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DA" w:rsidRPr="00CE1CDA" w:rsidRDefault="00CE1CDA" w:rsidP="00CE1CDA">
      <w:pPr>
        <w:spacing w:after="24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CE1CDA">
        <w:rPr>
          <w:rFonts w:ascii="Tahoma" w:eastAsia="Times New Roman" w:hAnsi="Tahoma" w:cs="Tahoma"/>
          <w:noProof/>
          <w:sz w:val="19"/>
          <w:szCs w:val="19"/>
          <w:lang w:eastAsia="ru-RU"/>
        </w:rPr>
        <w:drawing>
          <wp:inline distT="0" distB="0" distL="0" distR="0">
            <wp:extent cx="1971675" cy="1866900"/>
            <wp:effectExtent l="0" t="0" r="9525" b="0"/>
            <wp:docPr id="1" name="Рисунок 1" descr="http://rec.tomsk.gov.ru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.tomsk.gov.ru/ger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CE1CDA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t>ДЕПАРТАМЕНТ ТАРИФНОГО РЕГУЛИРОВАНИЯ</w:t>
      </w:r>
      <w:r w:rsidRPr="00CE1CDA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br/>
        <w:t>ТОМСКОЙ ОБЛАСТИ</w:t>
      </w:r>
      <w:r w:rsidRPr="00CE1CDA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br/>
      </w:r>
      <w:r w:rsidRPr="00CE1CDA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br/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  <w:gridCol w:w="5621"/>
      </w:tblGrid>
      <w:tr w:rsidR="00CE1CDA" w:rsidRPr="00CE1CDA" w:rsidTr="00CE1CDA"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06.12.2017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№–6-531/9(445) </w:t>
            </w:r>
          </w:p>
        </w:tc>
      </w:tr>
    </w:tbl>
    <w:p w:rsidR="00CE1CDA" w:rsidRPr="00CE1CDA" w:rsidRDefault="00CE1CDA" w:rsidP="00CE1CDA">
      <w:pPr>
        <w:spacing w:after="24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t>город Томск</w:t>
      </w: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  <w:t>Об установлении индивидуальных тарифов на услуги по передаче электрической энергии (транзит) для взаиморасчетов между сетевыми организациями на 2018 год</w:t>
      </w:r>
    </w:p>
    <w:p w:rsidR="00CE1CDA" w:rsidRPr="00CE1CDA" w:rsidRDefault="00CE1CDA" w:rsidP="00CE1CDA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Методическими указаниями по расчету регулируемых тарифов и цен на электрическую (тепловую) энергию на розничном (потребительском) рынке, утвержденными приказом ФСТ России от 06.08.2004 №20-э/2, Положением о Департаменте тарифного регулирования Томской области, утвержденным постановлением Губернатора Томской области от 31.10.2012 № 145, и решением Правления Департамента тарифного регулирования Томской области от 06.12.2017 № 34/1</w:t>
      </w:r>
    </w:p>
    <w:p w:rsidR="00CE1CDA" w:rsidRPr="00CE1CDA" w:rsidRDefault="00CE1CDA" w:rsidP="00CE1CDA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CE1CDA" w:rsidRPr="00CE1CDA" w:rsidRDefault="00CE1CDA" w:rsidP="00CE1CDA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t>ПРИКАЗЫВАЮ:</w:t>
      </w:r>
    </w:p>
    <w:p w:rsidR="00CE1CDA" w:rsidRPr="00CE1CDA" w:rsidRDefault="00CE1CDA" w:rsidP="00CE1CDA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с 1 января 2018 года по 31 декабря 2018 года индивидуальные тарифы на услуги по передаче электрической энергии (транзит) для взаиморасчетов между сетевыми организациями на 2018 год согласно приложению.</w:t>
      </w:r>
    </w:p>
    <w:p w:rsidR="00CE1CDA" w:rsidRPr="00CE1CDA" w:rsidRDefault="00CE1CDA" w:rsidP="00CE1CD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</w:r>
    </w:p>
    <w:p w:rsidR="00CE1CDA" w:rsidRPr="00CE1CDA" w:rsidRDefault="00CE1CDA" w:rsidP="00CE1CDA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t xml:space="preserve">Начальник департамента </w:t>
      </w:r>
      <w:proofErr w:type="spellStart"/>
      <w:r w:rsidRPr="00CE1CDA">
        <w:rPr>
          <w:rFonts w:ascii="Tahoma" w:eastAsia="Times New Roman" w:hAnsi="Tahoma" w:cs="Tahoma"/>
          <w:sz w:val="19"/>
          <w:szCs w:val="19"/>
          <w:lang w:eastAsia="ru-RU"/>
        </w:rPr>
        <w:t>М.Д.Вагина</w:t>
      </w:r>
      <w:proofErr w:type="spellEnd"/>
      <w:r w:rsidRPr="00CE1CDA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</w:p>
    <w:p w:rsidR="00CE1CDA" w:rsidRDefault="00CE1CDA">
      <w:pPr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Tahoma" w:eastAsia="Times New Roman" w:hAnsi="Tahoma" w:cs="Tahoma"/>
          <w:sz w:val="19"/>
          <w:szCs w:val="19"/>
          <w:lang w:eastAsia="ru-RU"/>
        </w:rPr>
        <w:br w:type="page"/>
      </w:r>
    </w:p>
    <w:p w:rsidR="00CE1CDA" w:rsidRDefault="00CE1CDA" w:rsidP="00CE1CD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  <w:sectPr w:rsidR="00CE1CDA" w:rsidSect="00CE1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E1CDA" w:rsidRPr="00CE1CDA" w:rsidRDefault="00CE1CDA" w:rsidP="00CE1CD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CE1CDA" w:rsidRPr="00CE1CDA" w:rsidRDefault="00CE1CDA" w:rsidP="00CE1CDA">
      <w:pPr>
        <w:spacing w:after="24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t>Приложение 1 к приказу</w:t>
      </w: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  <w:t>Департамента тарифного регулирования</w:t>
      </w: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  <w:t>Томской области</w:t>
      </w:r>
      <w:r w:rsidRPr="00CE1CDA">
        <w:rPr>
          <w:rFonts w:ascii="Tahoma" w:eastAsia="Times New Roman" w:hAnsi="Tahoma" w:cs="Tahoma"/>
          <w:sz w:val="19"/>
          <w:szCs w:val="19"/>
          <w:lang w:eastAsia="ru-RU"/>
        </w:rPr>
        <w:br/>
        <w:t>от 06.12.2017 №–6-531/9(445)</w:t>
      </w:r>
    </w:p>
    <w:p w:rsidR="00CE1CDA" w:rsidRPr="00CE1CDA" w:rsidRDefault="00CE1CDA" w:rsidP="00CE1CDA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CE1CDA">
        <w:rPr>
          <w:rFonts w:ascii="Tahoma" w:eastAsia="Times New Roman" w:hAnsi="Tahoma" w:cs="Tahoma"/>
          <w:sz w:val="19"/>
          <w:szCs w:val="19"/>
          <w:lang w:eastAsia="ru-RU"/>
        </w:rPr>
        <w:t xml:space="preserve">"Индивидуальные тарифы на услуги по передаче электрической энергии (транзит) для взаиморасчетов между сетевыми организациями &lt;*&gt;" </w:t>
      </w:r>
    </w:p>
    <w:tbl>
      <w:tblPr>
        <w:tblW w:w="12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513"/>
        <w:gridCol w:w="1836"/>
        <w:gridCol w:w="1499"/>
        <w:gridCol w:w="2038"/>
        <w:gridCol w:w="3766"/>
      </w:tblGrid>
      <w:tr w:rsidR="00CE1CDA" w:rsidRPr="00CE1CDA" w:rsidTr="00CE1CDA">
        <w:trPr>
          <w:jc w:val="center"/>
        </w:trPr>
        <w:tc>
          <w:tcPr>
            <w:tcW w:w="3645" w:type="dxa"/>
            <w:vMerge w:val="restart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4380" w:type="dxa"/>
            <w:gridSpan w:val="4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01.01.2018 по 30.06.2018</w:t>
            </w:r>
          </w:p>
        </w:tc>
        <w:tc>
          <w:tcPr>
            <w:tcW w:w="4395" w:type="dxa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01.07.2018 по 31.12.2018</w:t>
            </w:r>
          </w:p>
        </w:tc>
      </w:tr>
      <w:tr w:rsidR="00CE1CDA" w:rsidRPr="00CE1CDA" w:rsidTr="00CE1CDA">
        <w:trPr>
          <w:trHeight w:val="255"/>
          <w:jc w:val="center"/>
        </w:trPr>
        <w:tc>
          <w:tcPr>
            <w:tcW w:w="0" w:type="auto"/>
            <w:vMerge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985" w:type="dxa"/>
            <w:gridSpan w:val="2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Одноставоч-ный тариф</w:t>
            </w:r>
          </w:p>
        </w:tc>
        <w:tc>
          <w:tcPr>
            <w:tcW w:w="3045" w:type="dxa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Двухставочный </w:t>
            </w:r>
            <w:proofErr w:type="spellStart"/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тарифОдноставоч</w:t>
            </w:r>
            <w:proofErr w:type="spellEnd"/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-ный тариф</w:t>
            </w:r>
          </w:p>
        </w:tc>
      </w:tr>
      <w:tr w:rsidR="00CE1CDA" w:rsidRPr="00CE1CDA" w:rsidTr="00CE1CDA">
        <w:trPr>
          <w:trHeight w:val="960"/>
          <w:jc w:val="center"/>
        </w:trPr>
        <w:tc>
          <w:tcPr>
            <w:tcW w:w="0" w:type="auto"/>
            <w:vMerge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 электрических сетей </w:t>
            </w:r>
          </w:p>
        </w:tc>
        <w:tc>
          <w:tcPr>
            <w:tcW w:w="1605" w:type="dxa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425" w:type="dxa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 электрических сетей </w:t>
            </w:r>
          </w:p>
        </w:tc>
        <w:tc>
          <w:tcPr>
            <w:tcW w:w="1620" w:type="dxa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CDA" w:rsidRPr="00CE1CDA" w:rsidTr="00CE1CDA">
        <w:trPr>
          <w:trHeight w:val="255"/>
          <w:jc w:val="center"/>
        </w:trPr>
        <w:tc>
          <w:tcPr>
            <w:tcW w:w="0" w:type="auto"/>
            <w:vMerge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МВт·мес</w:t>
            </w:r>
            <w:proofErr w:type="spellEnd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МВт·ч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МВт·мес.руб</w:t>
            </w:r>
            <w:proofErr w:type="spellEnd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МВт·</w:t>
            </w:r>
            <w:proofErr w:type="gramStart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чруб</w:t>
            </w:r>
            <w:proofErr w:type="spellEnd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</w:tr>
      <w:tr w:rsidR="00CE1CDA" w:rsidRPr="00CE1CDA" w:rsidTr="00CE1CDA">
        <w:trPr>
          <w:trHeight w:val="255"/>
          <w:jc w:val="center"/>
        </w:trPr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</w:tr>
      <w:tr w:rsidR="00CE1CDA" w:rsidRPr="00CE1CDA" w:rsidTr="00CE1CDA">
        <w:trPr>
          <w:trHeight w:val="870"/>
          <w:jc w:val="center"/>
        </w:trPr>
        <w:tc>
          <w:tcPr>
            <w:tcW w:w="3645" w:type="dxa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«ЮТЭК – Региональные сети» (ИНН 8601033125) – ООО «Энергонефть Томск» (ИНН 7022010799)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1 153 512,85   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145,20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2,05026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1 185 368,31 147,06 2,02325</w:t>
            </w:r>
          </w:p>
        </w:tc>
      </w:tr>
      <w:tr w:rsidR="00CE1CDA" w:rsidRPr="00CE1CDA" w:rsidTr="00CE1CDA">
        <w:trPr>
          <w:trHeight w:val="255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CDA" w:rsidRPr="00CE1CDA" w:rsidTr="00CE1CDA">
        <w:trPr>
          <w:trHeight w:val="255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Примечание.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CDA" w:rsidRPr="00CE1CDA" w:rsidTr="00CE1CDA">
        <w:trPr>
          <w:trHeight w:val="255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CDA" w:rsidRPr="00CE1CDA" w:rsidTr="00CE1CDA">
        <w:trPr>
          <w:trHeight w:val="525"/>
          <w:jc w:val="center"/>
        </w:trPr>
        <w:tc>
          <w:tcPr>
            <w:tcW w:w="12420" w:type="dxa"/>
            <w:gridSpan w:val="5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Индивидуальные тарифы на услуги по передаче электрической энергии (транзит) применяются для взаиморасчетов между сетевыми организациями.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CDA" w:rsidRPr="00CE1CDA" w:rsidTr="00CE1CDA">
        <w:trPr>
          <w:trHeight w:val="870"/>
          <w:jc w:val="center"/>
        </w:trPr>
        <w:tc>
          <w:tcPr>
            <w:tcW w:w="12420" w:type="dxa"/>
            <w:gridSpan w:val="5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Сетевая организация, указанная первой в паре смежных сетевых организаций, является плательщиком услуг по передаче электрической энергии (организация - плательщик), </w:t>
            </w:r>
            <w:proofErr w:type="gramStart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CE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указанная второй в паре, - исполнитель услуг по передаче электрической энергии (организация - получатель)».</w:t>
            </w:r>
          </w:p>
        </w:tc>
        <w:tc>
          <w:tcPr>
            <w:tcW w:w="0" w:type="auto"/>
            <w:vAlign w:val="center"/>
            <w:hideMark/>
          </w:tcPr>
          <w:p w:rsidR="00CE1CDA" w:rsidRPr="00CE1CDA" w:rsidRDefault="00CE1CDA" w:rsidP="00CE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24F4" w:rsidRDefault="004524F4"/>
    <w:sectPr w:rsidR="004524F4" w:rsidSect="00CE1C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DA"/>
    <w:rsid w:val="004524F4"/>
    <w:rsid w:val="00C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A99EE-E906-4CC3-B772-A3BCA3B1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CDA"/>
    <w:rPr>
      <w:b/>
      <w:bCs/>
    </w:rPr>
  </w:style>
  <w:style w:type="paragraph" w:styleId="a4">
    <w:name w:val="Normal (Web)"/>
    <w:basedOn w:val="a"/>
    <w:uiPriority w:val="99"/>
    <w:semiHidden/>
    <w:unhideWhenUsed/>
    <w:rsid w:val="00CE1CDA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Козлова Юлия Сергеевна</cp:lastModifiedBy>
  <cp:revision>1</cp:revision>
  <dcterms:created xsi:type="dcterms:W3CDTF">2017-12-20T02:36:00Z</dcterms:created>
  <dcterms:modified xsi:type="dcterms:W3CDTF">2017-12-20T02:39:00Z</dcterms:modified>
</cp:coreProperties>
</file>